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B8549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B8549A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51877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6149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51877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51877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72449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87F76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</w:t>
            </w:r>
            <w:r w:rsidR="00EB7D16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A4208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CA4208" w:rsidRDefault="00CA4208" w:rsidP="00CA4208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>На основании обращения</w:t>
      </w:r>
      <w:r w:rsidR="0072449C">
        <w:rPr>
          <w:b/>
          <w:bCs/>
          <w:color w:val="000000"/>
        </w:rPr>
        <w:t xml:space="preserve"> ***</w:t>
      </w:r>
      <w:r w:rsidRPr="00D06F1D">
        <w:rPr>
          <w:color w:val="000000"/>
        </w:rPr>
        <w:t xml:space="preserve">, поступившего </w:t>
      </w:r>
      <w:r>
        <w:rPr>
          <w:color w:val="000000"/>
        </w:rPr>
        <w:t xml:space="preserve">   25</w:t>
      </w:r>
      <w:r w:rsidRPr="00D06F1D">
        <w:rPr>
          <w:color w:val="000000"/>
        </w:rPr>
        <w:t>.</w:t>
      </w:r>
      <w:r>
        <w:rPr>
          <w:color w:val="000000"/>
        </w:rPr>
        <w:t>12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>
        <w:rPr>
          <w:b/>
          <w:bCs/>
          <w:color w:val="000000"/>
        </w:rPr>
        <w:t>25:0021301:387.</w:t>
      </w:r>
      <w:bookmarkStart w:id="0" w:name="_GoBack"/>
      <w:bookmarkEnd w:id="0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5F79A4" w:rsidP="002A417A">
            <w:pPr>
              <w:rPr>
                <w:color w:val="000000"/>
                <w:sz w:val="20"/>
              </w:rPr>
            </w:pPr>
            <w:r w:rsidRPr="005F79A4">
              <w:rPr>
                <w:color w:val="000000"/>
                <w:sz w:val="20"/>
              </w:rPr>
              <w:t>51</w:t>
            </w:r>
            <w:r>
              <w:rPr>
                <w:color w:val="000000"/>
                <w:sz w:val="20"/>
              </w:rPr>
              <w:t> </w:t>
            </w:r>
            <w:r w:rsidRPr="005F79A4">
              <w:rPr>
                <w:color w:val="000000"/>
                <w:sz w:val="20"/>
              </w:rPr>
              <w:t>584</w:t>
            </w:r>
            <w:r>
              <w:rPr>
                <w:color w:val="000000"/>
                <w:sz w:val="20"/>
              </w:rPr>
              <w:t xml:space="preserve"> </w:t>
            </w:r>
            <w:r w:rsidRPr="005F79A4">
              <w:rPr>
                <w:color w:val="000000"/>
                <w:sz w:val="20"/>
              </w:rPr>
              <w:t>672,33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2449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72449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EB7D16" w:rsidRDefault="00EB7D16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B049C2" w:rsidP="00E7553F">
            <w:pPr>
              <w:rPr>
                <w:color w:val="000000"/>
                <w:sz w:val="20"/>
                <w:szCs w:val="20"/>
              </w:rPr>
            </w:pPr>
            <w:r w:rsidRPr="00B049C2">
              <w:rPr>
                <w:bCs/>
                <w:color w:val="000000"/>
                <w:sz w:val="20"/>
                <w:szCs w:val="20"/>
              </w:rPr>
              <w:t>57:25:0021301:387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C2" w:rsidRPr="00B049C2" w:rsidRDefault="00B049C2" w:rsidP="00B049C2">
            <w:pPr>
              <w:jc w:val="both"/>
              <w:rPr>
                <w:color w:val="000000"/>
                <w:sz w:val="20"/>
                <w:szCs w:val="20"/>
              </w:rPr>
            </w:pPr>
            <w:r w:rsidRPr="00B049C2">
              <w:rPr>
                <w:color w:val="000000"/>
                <w:sz w:val="20"/>
                <w:szCs w:val="20"/>
              </w:rPr>
              <w:t>г. Орёл, ул. Машиностроительная, д. 6,</w:t>
            </w:r>
          </w:p>
          <w:p w:rsidR="00122EAC" w:rsidRPr="008E10C2" w:rsidRDefault="00B049C2" w:rsidP="00B049C2">
            <w:pPr>
              <w:jc w:val="both"/>
              <w:rPr>
                <w:color w:val="000000"/>
                <w:sz w:val="20"/>
                <w:szCs w:val="20"/>
              </w:rPr>
            </w:pPr>
            <w:r w:rsidRPr="00B049C2">
              <w:rPr>
                <w:color w:val="000000"/>
                <w:sz w:val="20"/>
                <w:szCs w:val="20"/>
              </w:rPr>
              <w:t xml:space="preserve"> пом. </w:t>
            </w:r>
            <w:r>
              <w:rPr>
                <w:color w:val="000000"/>
                <w:sz w:val="20"/>
                <w:szCs w:val="20"/>
              </w:rPr>
              <w:t>2-</w:t>
            </w:r>
            <w:r w:rsidRPr="00B049C2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EB3CBE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EB3CBE">
              <w:rPr>
                <w:sz w:val="20"/>
                <w:szCs w:val="20"/>
              </w:rPr>
              <w:t>Заводской район города Орла, окраина города, промышленная зона. Окружающая недвижимость: объекты производственного и складского назначения. Местоположение характеризуется удовлетворительной транспортной доступностью и слабо развитой инфраструктурой.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B3CBE" w:rsidP="002A417A">
            <w:pPr>
              <w:rPr>
                <w:color w:val="000000"/>
                <w:sz w:val="20"/>
                <w:szCs w:val="20"/>
              </w:rPr>
            </w:pPr>
            <w:r w:rsidRPr="00EB3CBE">
              <w:rPr>
                <w:color w:val="000000"/>
                <w:sz w:val="20"/>
                <w:szCs w:val="20"/>
              </w:rPr>
              <w:t>2639,5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B3CBE" w:rsidP="005E6E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B3CBE">
              <w:rPr>
                <w:color w:val="000000"/>
                <w:sz w:val="20"/>
                <w:szCs w:val="20"/>
              </w:rPr>
              <w:t>ежилое помещение №2-5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871E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824014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,2,3,4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871E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b/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EB7D16">
        <w:rPr>
          <w:b/>
          <w:color w:val="000000"/>
        </w:rPr>
        <w:lastRenderedPageBreak/>
        <w:t>2.</w:t>
      </w:r>
      <w:r w:rsidRPr="00D06F1D">
        <w:rPr>
          <w:color w:val="000000"/>
        </w:rPr>
        <w:t>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EB7D16" w:rsidP="00DA46EA">
            <w:pPr>
              <w:jc w:val="both"/>
              <w:rPr>
                <w:sz w:val="20"/>
              </w:rPr>
            </w:pPr>
            <w:r w:rsidRPr="00EB7D16">
              <w:rPr>
                <w:sz w:val="20"/>
              </w:rPr>
              <w:t>Сегмент "Нежилая недвижимость"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EB7D16" w:rsidP="00EB7D16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EB7D16">
              <w:rPr>
                <w:sz w:val="20"/>
              </w:rPr>
              <w:t>Рынок нежилой 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</w:t>
            </w:r>
            <w:r>
              <w:rPr>
                <w:sz w:val="20"/>
              </w:rPr>
              <w:t xml:space="preserve"> Рынок производственно-складской недвижимости малоподвижный. </w:t>
            </w:r>
            <w:r w:rsidRPr="00EB7D16">
              <w:rPr>
                <w:sz w:val="20"/>
              </w:rPr>
              <w:t xml:space="preserve">Производственные объекты недвижимости мало востребованы по своему прямому назначению и чаще всего используются под склады. </w:t>
            </w:r>
            <w:r w:rsidR="001561F6">
              <w:rPr>
                <w:sz w:val="20"/>
                <w:szCs w:val="20"/>
              </w:rPr>
              <w:t>Как правило,</w:t>
            </w:r>
            <w:r w:rsidR="0059049A" w:rsidRPr="0059049A">
              <w:rPr>
                <w:sz w:val="20"/>
                <w:szCs w:val="20"/>
              </w:rPr>
              <w:t xml:space="preserve"> такая недвижимость располагается в удалении от центра</w:t>
            </w:r>
            <w:r w:rsidR="001561F6">
              <w:rPr>
                <w:sz w:val="20"/>
                <w:szCs w:val="20"/>
              </w:rPr>
              <w:t>льных частей города, имеет умеренную транспортную доступность и все необходимые коммуникации</w:t>
            </w:r>
            <w:r w:rsidR="009567DE">
              <w:rPr>
                <w:sz w:val="20"/>
                <w:szCs w:val="20"/>
              </w:rPr>
              <w:t xml:space="preserve">. Полная характеристика данного сегмента рынка представлена в п. 4.3.10.2.3  </w:t>
            </w:r>
            <w:r w:rsidR="009567DE" w:rsidRPr="009567DE">
              <w:rPr>
                <w:sz w:val="20"/>
              </w:rPr>
              <w:t>Отчета об итогах государственной кадастровой оценки Том 1</w:t>
            </w:r>
            <w:r w:rsidR="009567DE" w:rsidRPr="009567DE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EB7D1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B7D1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4652C2" w:rsidP="00465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 (бетонные)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4652C2">
              <w:rPr>
                <w:color w:val="000000"/>
                <w:sz w:val="20"/>
                <w:szCs w:val="20"/>
              </w:rPr>
              <w:t>Значения ЦФ для ОКС\ЦФ 6</w:t>
            </w:r>
            <w:r w:rsidR="00DC24D8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 xml:space="preserve">1.1.1.1.1.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EB7D16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AE20A2" w:rsidP="003D364C">
            <w:pPr>
              <w:jc w:val="center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 xml:space="preserve">С учетом наличия в Перечне </w:t>
            </w:r>
            <w:proofErr w:type="spellStart"/>
            <w:r w:rsidRPr="00A2300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A23004">
              <w:rPr>
                <w:color w:val="000000"/>
                <w:sz w:val="20"/>
                <w:szCs w:val="20"/>
              </w:rPr>
              <w:t xml:space="preserve"> данных о родительском объекте (кадастровом номере здания, в котором находится помещение), местоположение определено до уровня родительского объекта.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5B043F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5B043F">
              <w:rPr>
                <w:color w:val="000000"/>
                <w:sz w:val="20"/>
                <w:szCs w:val="20"/>
              </w:rPr>
              <w:t>Применение других методов сравнительного подхода не представляется возможным в силу недостаточного количества информации в данном сегменте рынка.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6B4C0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6B4C0B">
              <w:rPr>
                <w:color w:val="000000"/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6B4C0B">
              <w:rPr>
                <w:color w:val="000000"/>
                <w:sz w:val="20"/>
                <w:szCs w:val="20"/>
              </w:rPr>
              <w:t>Предпринимательство»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21AF2">
              <w:rPr>
                <w:color w:val="000000"/>
                <w:sz w:val="20"/>
                <w:szCs w:val="20"/>
              </w:rPr>
              <w:t>6</w:t>
            </w:r>
            <w:r w:rsidR="00031498">
              <w:rPr>
                <w:color w:val="000000"/>
                <w:sz w:val="20"/>
                <w:szCs w:val="20"/>
              </w:rPr>
              <w:t xml:space="preserve"> «Административные и бытовые объекты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21AF2">
              <w:rPr>
                <w:color w:val="000000"/>
                <w:sz w:val="20"/>
                <w:szCs w:val="20"/>
              </w:rPr>
              <w:t>60</w:t>
            </w:r>
            <w:r w:rsidR="00E90194">
              <w:rPr>
                <w:color w:val="000000"/>
                <w:sz w:val="20"/>
                <w:szCs w:val="20"/>
              </w:rPr>
              <w:t>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031498">
              <w:rPr>
                <w:color w:val="000000"/>
                <w:sz w:val="20"/>
                <w:szCs w:val="20"/>
              </w:rPr>
              <w:t>Бытовые, административно-бытовые здания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031498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31498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DC" w:rsidRPr="00F61CDC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       3. Определение расположения объекта недвижимости (учитывая имеющуюся информацию в Перечне </w:t>
            </w:r>
            <w:proofErr w:type="spellStart"/>
            <w:r w:rsidRPr="00F61CDC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F61CDC">
              <w:rPr>
                <w:color w:val="000000"/>
                <w:sz w:val="20"/>
                <w:szCs w:val="20"/>
              </w:rPr>
              <w:t>) с последующим выбором способа расчета в рамках данного метода: по зданию, по кварталу, по населенному пункту и т.д. 4. В связи с определением расположения объекта недвижимости до уровня родительского объекта производится наследование характеристик от здания (родительского объекта) объекту оценки с назначением ему УПКС, определенного для здания в рамках затратного подхода. 5. Определение кадастровой стоимости объекта недвижимости путем умножения значения УПКС объекта недвижимости на его площадь.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4C39F5">
        <w:tc>
          <w:tcPr>
            <w:tcW w:w="3794" w:type="dxa"/>
          </w:tcPr>
          <w:p w:rsidR="00122EAC" w:rsidRDefault="008A0711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4C39F5" w:rsidP="008A07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A0711">
              <w:rPr>
                <w:color w:val="000000"/>
              </w:rPr>
              <w:t>С.Н. Подрезов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4C39F5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0D4AE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1498"/>
    <w:rsid w:val="00047996"/>
    <w:rsid w:val="00060FD5"/>
    <w:rsid w:val="00090A20"/>
    <w:rsid w:val="000955DF"/>
    <w:rsid w:val="00095A10"/>
    <w:rsid w:val="000A09FD"/>
    <w:rsid w:val="000A1098"/>
    <w:rsid w:val="000B2881"/>
    <w:rsid w:val="000D4AE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6381"/>
    <w:rsid w:val="0018125E"/>
    <w:rsid w:val="00185FF3"/>
    <w:rsid w:val="00187F76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01FE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2D8B"/>
    <w:rsid w:val="00346FAB"/>
    <w:rsid w:val="003521F0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522D"/>
    <w:rsid w:val="00421AF2"/>
    <w:rsid w:val="00426DE7"/>
    <w:rsid w:val="00431F89"/>
    <w:rsid w:val="00442917"/>
    <w:rsid w:val="004435FD"/>
    <w:rsid w:val="00446FE3"/>
    <w:rsid w:val="00455D7D"/>
    <w:rsid w:val="004652C2"/>
    <w:rsid w:val="004759CC"/>
    <w:rsid w:val="004779A6"/>
    <w:rsid w:val="00490356"/>
    <w:rsid w:val="00493D24"/>
    <w:rsid w:val="00493F97"/>
    <w:rsid w:val="00495E7E"/>
    <w:rsid w:val="004A490F"/>
    <w:rsid w:val="004C330C"/>
    <w:rsid w:val="004C39F5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D0458"/>
    <w:rsid w:val="005D581D"/>
    <w:rsid w:val="005D75E5"/>
    <w:rsid w:val="005E6EC1"/>
    <w:rsid w:val="005F4F47"/>
    <w:rsid w:val="005F79A4"/>
    <w:rsid w:val="00604DF6"/>
    <w:rsid w:val="006053FF"/>
    <w:rsid w:val="00627A1B"/>
    <w:rsid w:val="0063101E"/>
    <w:rsid w:val="006348FD"/>
    <w:rsid w:val="0065353D"/>
    <w:rsid w:val="00656058"/>
    <w:rsid w:val="00662AD2"/>
    <w:rsid w:val="00662EC8"/>
    <w:rsid w:val="0066733E"/>
    <w:rsid w:val="00667D8B"/>
    <w:rsid w:val="00683B73"/>
    <w:rsid w:val="006871E8"/>
    <w:rsid w:val="00693DB6"/>
    <w:rsid w:val="006A3FC4"/>
    <w:rsid w:val="006A645C"/>
    <w:rsid w:val="006B17D2"/>
    <w:rsid w:val="006B458B"/>
    <w:rsid w:val="006B4C0B"/>
    <w:rsid w:val="006C0656"/>
    <w:rsid w:val="006C6800"/>
    <w:rsid w:val="006D0B3D"/>
    <w:rsid w:val="006E2BCC"/>
    <w:rsid w:val="006E67AD"/>
    <w:rsid w:val="006F0499"/>
    <w:rsid w:val="006F567A"/>
    <w:rsid w:val="00713F1D"/>
    <w:rsid w:val="00720EAB"/>
    <w:rsid w:val="0072449C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943A5"/>
    <w:rsid w:val="008A0687"/>
    <w:rsid w:val="008A0711"/>
    <w:rsid w:val="008A0F90"/>
    <w:rsid w:val="008D2583"/>
    <w:rsid w:val="008F0185"/>
    <w:rsid w:val="008F3A23"/>
    <w:rsid w:val="009301E2"/>
    <w:rsid w:val="009567DE"/>
    <w:rsid w:val="009700B8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4F1F"/>
    <w:rsid w:val="00A32EB2"/>
    <w:rsid w:val="00A3737B"/>
    <w:rsid w:val="00A51877"/>
    <w:rsid w:val="00A7285B"/>
    <w:rsid w:val="00A73A42"/>
    <w:rsid w:val="00AB5F7B"/>
    <w:rsid w:val="00AC3823"/>
    <w:rsid w:val="00AC3F02"/>
    <w:rsid w:val="00AE20A2"/>
    <w:rsid w:val="00AE6226"/>
    <w:rsid w:val="00AF29F1"/>
    <w:rsid w:val="00AF5C7A"/>
    <w:rsid w:val="00B001D1"/>
    <w:rsid w:val="00B049C2"/>
    <w:rsid w:val="00B05F7D"/>
    <w:rsid w:val="00B17FDF"/>
    <w:rsid w:val="00B23088"/>
    <w:rsid w:val="00B40CB3"/>
    <w:rsid w:val="00B42FB7"/>
    <w:rsid w:val="00B43BD8"/>
    <w:rsid w:val="00B547A0"/>
    <w:rsid w:val="00B54E46"/>
    <w:rsid w:val="00B6131F"/>
    <w:rsid w:val="00B6216E"/>
    <w:rsid w:val="00B73DFF"/>
    <w:rsid w:val="00B80689"/>
    <w:rsid w:val="00B8549A"/>
    <w:rsid w:val="00BA0BFF"/>
    <w:rsid w:val="00BA3560"/>
    <w:rsid w:val="00BF497B"/>
    <w:rsid w:val="00C312BC"/>
    <w:rsid w:val="00C40528"/>
    <w:rsid w:val="00C71114"/>
    <w:rsid w:val="00C728AC"/>
    <w:rsid w:val="00C86B26"/>
    <w:rsid w:val="00C877F4"/>
    <w:rsid w:val="00C92209"/>
    <w:rsid w:val="00CA4208"/>
    <w:rsid w:val="00CA521F"/>
    <w:rsid w:val="00CA55FC"/>
    <w:rsid w:val="00CA66BB"/>
    <w:rsid w:val="00CB3AAF"/>
    <w:rsid w:val="00CB4517"/>
    <w:rsid w:val="00CB563D"/>
    <w:rsid w:val="00CB680F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71B5A"/>
    <w:rsid w:val="00D80D72"/>
    <w:rsid w:val="00D83E19"/>
    <w:rsid w:val="00D84664"/>
    <w:rsid w:val="00D93623"/>
    <w:rsid w:val="00D942B3"/>
    <w:rsid w:val="00DA46EA"/>
    <w:rsid w:val="00DB2FA2"/>
    <w:rsid w:val="00DC063D"/>
    <w:rsid w:val="00DC1821"/>
    <w:rsid w:val="00DC24D8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B3CBE"/>
    <w:rsid w:val="00EB7D16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1CDC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18AE-5CC8-4A14-AEA9-AFD565AA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153</cp:revision>
  <cp:lastPrinted>2019-11-19T05:07:00Z</cp:lastPrinted>
  <dcterms:created xsi:type="dcterms:W3CDTF">2019-11-19T05:25:00Z</dcterms:created>
  <dcterms:modified xsi:type="dcterms:W3CDTF">2021-01-18T13:27:00Z</dcterms:modified>
</cp:coreProperties>
</file>