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22EA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095B2D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22EAC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5012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>
        <w:rPr>
          <w:color w:val="000000"/>
        </w:rPr>
        <w:t>5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57:10:0010201:2258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1 046 309,22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5012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50129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57:10:0010201:2258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Орловская область, Орловский район, д.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Кондырева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, ул. Никольская, д. 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 w:rsidR="00476D36">
              <w:rPr>
                <w:color w:val="000000"/>
                <w:sz w:val="20"/>
                <w:szCs w:val="20"/>
              </w:rPr>
              <w:t xml:space="preserve"> в 5-ти км на северо-восток от областного центра г. Орел,</w:t>
            </w:r>
            <w:r w:rsidRPr="008E10C2">
              <w:rPr>
                <w:color w:val="000000"/>
                <w:sz w:val="20"/>
                <w:szCs w:val="20"/>
              </w:rPr>
              <w:t xml:space="preserve"> территория с лесными насаждениями вблизи реки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Мезенка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, 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</w:t>
            </w:r>
            <w:r w:rsidRPr="008E10C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9A7F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индивидуальное жилищное строительство</w:t>
            </w:r>
            <w:r w:rsidR="00095B2D">
              <w:rPr>
                <w:color w:val="000000"/>
                <w:sz w:val="20"/>
              </w:rPr>
              <w:t xml:space="preserve">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ИЖС, доступность рыночной информации об аналогах в открытых источниках) 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т.п.)])+0.07565248*([_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теплоснабжения])+0.00442228*((29.00+-1.00-_СНП_Расстояние до ближайшей к населенному пункту дороги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федерального или регионального значения))+0.00014005*_Численность населения в населенном пункте)</w:t>
            </w:r>
            <w:proofErr w:type="gramEnd"/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02:010 «Индивидуальное жилищное строительство в целом»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                                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/С.Н. Подрезов/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62F50"/>
    <w:rsid w:val="000955DF"/>
    <w:rsid w:val="00095B2D"/>
    <w:rsid w:val="000A09FD"/>
    <w:rsid w:val="000A1098"/>
    <w:rsid w:val="000B2881"/>
    <w:rsid w:val="00122EAC"/>
    <w:rsid w:val="00176381"/>
    <w:rsid w:val="00185FF3"/>
    <w:rsid w:val="001923CE"/>
    <w:rsid w:val="00197D86"/>
    <w:rsid w:val="001B2248"/>
    <w:rsid w:val="001B4521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D36"/>
    <w:rsid w:val="00493D24"/>
    <w:rsid w:val="00493F97"/>
    <w:rsid w:val="00495E7E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55151"/>
    <w:rsid w:val="00555906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7743B"/>
    <w:rsid w:val="009806B3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50129"/>
    <w:rsid w:val="00AB5F7B"/>
    <w:rsid w:val="00AF29F1"/>
    <w:rsid w:val="00AF5C7A"/>
    <w:rsid w:val="00B05F7D"/>
    <w:rsid w:val="00B17FDF"/>
    <w:rsid w:val="00B40CB3"/>
    <w:rsid w:val="00B42FB7"/>
    <w:rsid w:val="00B6131F"/>
    <w:rsid w:val="00B73DFF"/>
    <w:rsid w:val="00B80689"/>
    <w:rsid w:val="00B941E8"/>
    <w:rsid w:val="00BA0BFF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D037A4"/>
    <w:rsid w:val="00D12D6B"/>
    <w:rsid w:val="00D23A41"/>
    <w:rsid w:val="00D93623"/>
    <w:rsid w:val="00D942B3"/>
    <w:rsid w:val="00DB2FA2"/>
    <w:rsid w:val="00DC5BC5"/>
    <w:rsid w:val="00DD36CD"/>
    <w:rsid w:val="00DD439B"/>
    <w:rsid w:val="00DD45ED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D788-CF64-49F2-B199-21B7E4BF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9</cp:revision>
  <cp:lastPrinted>2019-11-19T05:07:00Z</cp:lastPrinted>
  <dcterms:created xsi:type="dcterms:W3CDTF">2019-11-19T05:25:00Z</dcterms:created>
  <dcterms:modified xsi:type="dcterms:W3CDTF">2021-01-18T13:08:00Z</dcterms:modified>
</cp:coreProperties>
</file>